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1ED6" w14:textId="77777777" w:rsidR="00EA3099" w:rsidRPr="00B90F62" w:rsidRDefault="00EA3099" w:rsidP="00EA3099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B135A2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B135A2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B135A2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EA3099" w:rsidRPr="00B135A2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B135A2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5298C261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65E325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135A2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6AD977C1" w:rsidR="00EA3099" w:rsidRPr="00B135A2" w:rsidRDefault="0050007B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05</w:t>
      </w:r>
      <w:r w:rsidR="00EA3099" w:rsidRPr="00B135A2">
        <w:rPr>
          <w:rFonts w:ascii="Verdana" w:hAnsi="Verdana"/>
          <w:sz w:val="20"/>
          <w:szCs w:val="20"/>
          <w:lang w:val="bg-BG"/>
        </w:rPr>
        <w:t>.</w:t>
      </w:r>
      <w:r w:rsidR="0013671E">
        <w:rPr>
          <w:rFonts w:ascii="Verdana" w:hAnsi="Verdana"/>
          <w:sz w:val="20"/>
          <w:szCs w:val="20"/>
        </w:rPr>
        <w:t>08</w:t>
      </w:r>
      <w:r w:rsidR="00EA3099" w:rsidRPr="00B135A2">
        <w:rPr>
          <w:rFonts w:ascii="Verdana" w:hAnsi="Verdana"/>
          <w:sz w:val="20"/>
          <w:szCs w:val="20"/>
          <w:lang w:val="bg-BG"/>
        </w:rPr>
        <w:t>.2025 г.</w:t>
      </w:r>
    </w:p>
    <w:p w14:paraId="653A66B8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2DDBE6" w14:textId="06A59D8E" w:rsidR="00E65393" w:rsidRPr="000A0A22" w:rsidRDefault="004525B4" w:rsidP="006D423F">
      <w:pPr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</w:pPr>
      <w:r w:rsidRPr="000A0A22">
        <w:rPr>
          <w:rFonts w:ascii="Verdana" w:hAnsi="Verdana" w:cs="Tahoma"/>
          <w:b/>
          <w:noProof/>
          <w:color w:val="000000"/>
          <w:sz w:val="24"/>
          <w:szCs w:val="20"/>
          <w:lang w:eastAsia="bg-BG"/>
          <w14:ligatures w14:val="standardContextual"/>
        </w:rPr>
        <w:t>A</w:t>
      </w:r>
      <w:r w:rsidR="00782401" w:rsidRPr="000A0A22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>трактивни</w:t>
      </w:r>
      <w:r w:rsidR="00AE1105" w:rsidRPr="000A0A22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 xml:space="preserve"> летни</w:t>
      </w:r>
      <w:r w:rsidR="00782401" w:rsidRPr="000A0A22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 xml:space="preserve"> предложения </w:t>
      </w:r>
      <w:r w:rsidRPr="000A0A22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>от А1 през август</w:t>
      </w:r>
      <w:r w:rsidRPr="000A0A22">
        <w:rPr>
          <w:rFonts w:ascii="Verdana" w:hAnsi="Verdana" w:cs="Tahoma"/>
          <w:b/>
          <w:noProof/>
          <w:color w:val="000000"/>
          <w:sz w:val="24"/>
          <w:szCs w:val="20"/>
          <w:lang w:eastAsia="bg-BG"/>
          <w14:ligatures w14:val="standardContextual"/>
        </w:rPr>
        <w:t xml:space="preserve"> </w:t>
      </w:r>
      <w:r w:rsidR="001D190C" w:rsidRPr="000A0A22">
        <w:rPr>
          <w:rFonts w:ascii="Verdana" w:hAnsi="Verdana" w:cs="Tahoma"/>
          <w:b/>
          <w:noProof/>
          <w:color w:val="000000"/>
          <w:sz w:val="24"/>
          <w:szCs w:val="20"/>
          <w:lang w:eastAsia="bg-BG"/>
          <w14:ligatures w14:val="standardContextual"/>
        </w:rPr>
        <w:t>– 5G</w:t>
      </w:r>
      <w:r w:rsidRPr="000A0A22">
        <w:rPr>
          <w:rFonts w:ascii="Verdana" w:hAnsi="Verdana" w:cs="Tahoma"/>
          <w:b/>
          <w:noProof/>
          <w:color w:val="000000"/>
          <w:sz w:val="24"/>
          <w:szCs w:val="20"/>
          <w:lang w:eastAsia="bg-BG"/>
          <w14:ligatures w14:val="standardContextual"/>
        </w:rPr>
        <w:t xml:space="preserve"> </w:t>
      </w:r>
      <w:r w:rsidR="00782401" w:rsidRPr="000A0A22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 xml:space="preserve">смартфони с 0% лихва на лизинг </w:t>
      </w:r>
    </w:p>
    <w:p w14:paraId="6D52782B" w14:textId="54A72873" w:rsidR="000A0A22" w:rsidRPr="00E65393" w:rsidRDefault="000A0A22" w:rsidP="006D423F">
      <w:pPr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</w:pPr>
      <w:r w:rsidRPr="00B135A2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21AF" wp14:editId="31B93336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6009640" cy="774700"/>
                <wp:effectExtent l="0" t="0" r="101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040B0" id="Rectangle 2" o:spid="_x0000_s1026" style="position:absolute;margin-left:0;margin-top:8.6pt;width:473.2pt;height:6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" filled="f" strokecolor="red" strokeweight="1.5pt">
                <w10:wrap anchorx="margin"/>
              </v:rect>
            </w:pict>
          </mc:Fallback>
        </mc:AlternateContent>
      </w:r>
    </w:p>
    <w:p w14:paraId="49514522" w14:textId="785F04D2" w:rsidR="00782401" w:rsidRPr="00782401" w:rsidRDefault="00782401" w:rsidP="00782401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78240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Вземете актуален 5G смартфон с 0% лихва на лизинг за 24 месеца с план от А1.</w:t>
      </w:r>
    </w:p>
    <w:p w14:paraId="4DD61074" w14:textId="53FB5A06" w:rsidR="00782401" w:rsidRPr="00782401" w:rsidRDefault="00782401" w:rsidP="00782401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Избирайте от</w:t>
      </w:r>
      <w:r w:rsidRPr="0078240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модели на популярни марки като Apple, </w:t>
      </w:r>
      <w:r w:rsidRPr="00782401">
        <w:rPr>
          <w:rFonts w:ascii="Verdana" w:eastAsia="Verdana" w:hAnsi="Verdana" w:cs="Verdana"/>
          <w:i/>
          <w:color w:val="222222"/>
          <w:sz w:val="20"/>
          <w:szCs w:val="20"/>
        </w:rPr>
        <w:t>Samsung, HONOR</w:t>
      </w:r>
      <w:r w:rsidRPr="0078240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и</w:t>
      </w:r>
      <w:r w:rsidRPr="00782401">
        <w:rPr>
          <w:rFonts w:ascii="Verdana" w:eastAsia="Verdana" w:hAnsi="Verdana" w:cs="Verdana"/>
          <w:i/>
          <w:color w:val="222222"/>
          <w:sz w:val="20"/>
          <w:szCs w:val="20"/>
        </w:rPr>
        <w:t xml:space="preserve"> Oppo</w:t>
      </w:r>
      <w:r w:rsidRPr="0078240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.</w:t>
      </w:r>
    </w:p>
    <w:p w14:paraId="62D86658" w14:textId="77777777" w:rsidR="00E20F74" w:rsidRPr="00E20F74" w:rsidRDefault="00782401" w:rsidP="009B646F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20F74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Офертата е валидна до 31 август.</w:t>
      </w:r>
    </w:p>
    <w:p w14:paraId="08470851" w14:textId="317D9F2A" w:rsidR="00782401" w:rsidRPr="00E20F74" w:rsidRDefault="00E20F74" w:rsidP="00E20F7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br/>
      </w:r>
      <w:r w:rsidR="00782401" w:rsidRPr="00E20F7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август А1 дава на своите клиенти още един повод да се усмихнат на лятото – </w:t>
      </w:r>
      <w:r w:rsidR="00782401">
        <w:fldChar w:fldCharType="begin"/>
      </w:r>
      <w:r w:rsidR="00782401">
        <w:instrText>HYPERLINK "https://www.a1.bg/leased-0"</w:instrText>
      </w:r>
      <w:r w:rsidR="00782401">
        <w:fldChar w:fldCharType="separate"/>
      </w:r>
      <w:r w:rsidR="00782401" w:rsidRPr="000A0A22">
        <w:rPr>
          <w:rStyle w:val="Hyperlink"/>
          <w:rFonts w:ascii="Verdana" w:eastAsia="Verdana" w:hAnsi="Verdana" w:cs="Verdana"/>
          <w:sz w:val="20"/>
          <w:szCs w:val="20"/>
          <w:lang w:val="bg-BG"/>
        </w:rPr>
        <w:t>избрани модели</w:t>
      </w:r>
      <w:r w:rsidRPr="000A0A22">
        <w:rPr>
          <w:rStyle w:val="Hyperlink"/>
          <w:rFonts w:ascii="Verdana" w:eastAsia="Verdana" w:hAnsi="Verdana" w:cs="Verdana"/>
          <w:sz w:val="20"/>
          <w:szCs w:val="20"/>
          <w:lang w:val="bg-BG"/>
        </w:rPr>
        <w:t xml:space="preserve"> смартфони</w:t>
      </w:r>
      <w:r w:rsidR="00782401">
        <w:fldChar w:fldCharType="end"/>
      </w:r>
      <w:r w:rsidR="00782401" w:rsidRPr="00E20F7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могат да бъдат закупени на лизинг с 0% лихва за 24 месеца с план Unlimited. В кампанията са включени актуални</w:t>
      </w:r>
      <w:r w:rsidR="00DE58B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DE58BF">
        <w:rPr>
          <w:rFonts w:ascii="Verdana" w:eastAsia="Verdana" w:hAnsi="Verdana" w:cs="Verdana"/>
          <w:color w:val="222222"/>
          <w:sz w:val="20"/>
          <w:szCs w:val="20"/>
        </w:rPr>
        <w:t>5G</w:t>
      </w:r>
      <w:r w:rsidR="00782401" w:rsidRPr="00E20F7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устройства от водещи производители, които предлагат</w:t>
      </w:r>
      <w:r w:rsidR="0013671E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782401" w:rsidRPr="00E20F74">
        <w:rPr>
          <w:rFonts w:ascii="Verdana" w:eastAsia="Verdana" w:hAnsi="Verdana" w:cs="Verdana"/>
          <w:color w:val="222222"/>
          <w:sz w:val="20"/>
          <w:szCs w:val="20"/>
          <w:lang w:val="bg-BG"/>
        </w:rPr>
        <w:t>висока производителност, интелигентни функции и стилен дизайн – идеални за всяко лятно приключение или момент за споделяне.</w:t>
      </w:r>
    </w:p>
    <w:p w14:paraId="04E98E87" w14:textId="55A0298F" w:rsidR="00782401" w:rsidRPr="00782401" w:rsidRDefault="00782401" w:rsidP="00782401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потребителите, които търсят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>иновативни функции, облечени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>елегантен и издръжлив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A40DF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титаниев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корпус, </w:t>
      </w:r>
      <w:r w:rsidRPr="00452A07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iPhone 16 Pro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отлично решение. Смартфонът е оптимизиран за Apple Intelligence – платформата, която променя начина, по който пишем, комуникираме и създаваме съдържание. Моделът разполага с 6.3-инчов Super Retina XDR OLED дисплей и новия чип A18 Pro, осигуряващ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>бърза и плавна работа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при всяка задача – от редактиране на снимки до мобилен гейминг.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Новата 48 MP Ultra Wide камера </w:t>
      </w:r>
      <w:r w:rsidR="00A40DFE">
        <w:rPr>
          <w:rFonts w:ascii="Verdana" w:eastAsia="Verdana" w:hAnsi="Verdana" w:cs="Verdana"/>
          <w:color w:val="222222"/>
          <w:sz w:val="20"/>
          <w:szCs w:val="20"/>
          <w:lang w:val="bg-BG"/>
        </w:rPr>
        <w:t>улавя поразителни детайли, а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Camera Control бутон</w:t>
      </w:r>
      <w:r w:rsidR="00A40DFE">
        <w:rPr>
          <w:rFonts w:ascii="Verdana" w:eastAsia="Verdana" w:hAnsi="Verdana" w:cs="Verdana"/>
          <w:color w:val="222222"/>
          <w:sz w:val="20"/>
          <w:szCs w:val="20"/>
          <w:lang w:val="bg-BG"/>
        </w:rPr>
        <w:t>ът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осигурява бърз достъп до фотоинструментите</w:t>
      </w:r>
      <w:r w:rsidR="00A40DFE">
        <w:rPr>
          <w:rFonts w:ascii="Verdana" w:eastAsia="Verdana" w:hAnsi="Verdana" w:cs="Verdana"/>
          <w:color w:val="222222"/>
          <w:sz w:val="20"/>
          <w:szCs w:val="20"/>
          <w:lang w:val="bg-BG"/>
        </w:rPr>
        <w:t>. С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до 27 часа видео възпроизвеждане, устройството ще бъде до вас от изгрев до залез.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31 август </w:t>
      </w:r>
      <w:r w:rsidR="00452A07"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iPhone 16 Pro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128 </w:t>
      </w:r>
      <w:r w:rsidR="00452A07">
        <w:rPr>
          <w:rFonts w:ascii="Verdana" w:eastAsia="Verdana" w:hAnsi="Verdana" w:cs="Verdana"/>
          <w:color w:val="222222"/>
          <w:sz w:val="20"/>
          <w:szCs w:val="20"/>
        </w:rPr>
        <w:t xml:space="preserve">GB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може да бъде ваш за </w:t>
      </w:r>
      <w:r w:rsidR="00B90F6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56,22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>лв.</w:t>
      </w:r>
      <w:r w:rsidR="000A0A2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на лизинг за 24 месеца с 0% лихва с план Unlimited Ultra от А1</w:t>
      </w:r>
      <w:r w:rsidR="00DE58B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слушалки </w:t>
      </w:r>
      <w:proofErr w:type="spellStart"/>
      <w:r w:rsidR="00DE58BF">
        <w:rPr>
          <w:rFonts w:ascii="Verdana" w:eastAsia="Verdana" w:hAnsi="Verdana" w:cs="Verdana"/>
          <w:color w:val="222222"/>
          <w:sz w:val="20"/>
          <w:szCs w:val="20"/>
        </w:rPr>
        <w:t>ttec</w:t>
      </w:r>
      <w:proofErr w:type="spellEnd"/>
      <w:r w:rsidR="00DE58BF">
        <w:rPr>
          <w:rFonts w:ascii="Verdana" w:eastAsia="Verdana" w:hAnsi="Verdana" w:cs="Verdana"/>
          <w:color w:val="222222"/>
          <w:sz w:val="20"/>
          <w:szCs w:val="20"/>
        </w:rPr>
        <w:t xml:space="preserve"> Mode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60B375C5" w14:textId="700477E0" w:rsidR="00782401" w:rsidRPr="00782401" w:rsidRDefault="00782401" w:rsidP="00782401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452A07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Samsung Galaxy S25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обединява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платформата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Galaxy AI и визуално съвършенство</w:t>
      </w:r>
      <w:r w:rsidR="00A40DF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здрава алуминиева рамка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Моделът разполага с 6.2-инчов FHD+ Dynamic AMOLED 2X дисплей с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>ч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естота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опресняване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до 120 Hz, за да се насладите на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>ясна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>плавна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картина при всякакви условия.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Функции като Generative Edit и Instant Slow-Mo, заедно с </w:t>
      </w:r>
      <w:r w:rsidR="00A40DF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усъвършенствания графичен софтуер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ProVisual Engine и </w:t>
      </w:r>
      <w:r w:rsidR="00A40DFE">
        <w:rPr>
          <w:rFonts w:ascii="Verdana" w:eastAsia="Verdana" w:hAnsi="Verdana" w:cs="Verdana"/>
          <w:color w:val="222222"/>
          <w:sz w:val="20"/>
          <w:szCs w:val="20"/>
          <w:lang w:val="bg-BG"/>
        </w:rPr>
        <w:t>процесора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Snapdragon 8 Elite, позволяват професионално заснемане и обработка. Основната 50 MP + 10 MP + 12 MP камера прави впечатляващи снимки, а 4000 mAh батерията издържа до 29 часа видео възпроизвеждане.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края на август </w:t>
      </w:r>
      <w:r w:rsidR="00452A07" w:rsidRP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Samsung Galaxy S25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128 </w:t>
      </w:r>
      <w:r w:rsidR="00452A07">
        <w:rPr>
          <w:rFonts w:ascii="Verdana" w:eastAsia="Verdana" w:hAnsi="Verdana" w:cs="Verdana"/>
          <w:color w:val="222222"/>
          <w:sz w:val="20"/>
          <w:szCs w:val="20"/>
        </w:rPr>
        <w:t xml:space="preserve">GB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се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предлага за </w:t>
      </w:r>
      <w:r w:rsidR="00B90F62" w:rsidRPr="00B90F62">
        <w:rPr>
          <w:rFonts w:ascii="Verdana" w:eastAsia="Verdana" w:hAnsi="Verdana" w:cs="Verdana"/>
          <w:color w:val="222222"/>
          <w:sz w:val="20"/>
          <w:szCs w:val="20"/>
          <w:lang w:val="bg-BG"/>
        </w:rPr>
        <w:t>39,54</w:t>
      </w:r>
      <w:r w:rsidR="00B90F6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лв.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лизинг с 0% лихва за 24 месеца с план Unlimited Ultra от </w:t>
      </w:r>
      <w:r w:rsidR="00452A07">
        <w:rPr>
          <w:rFonts w:ascii="Verdana" w:eastAsia="Verdana" w:hAnsi="Verdana" w:cs="Verdana"/>
          <w:color w:val="222222"/>
          <w:sz w:val="20"/>
          <w:szCs w:val="20"/>
          <w:lang w:val="bg-BG"/>
        </w:rPr>
        <w:t>телекома</w:t>
      </w:r>
      <w:r w:rsidR="0013671E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13671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</w:t>
      </w:r>
      <w:proofErr w:type="spellStart"/>
      <w:r w:rsidR="0013671E">
        <w:rPr>
          <w:rFonts w:ascii="Verdana" w:eastAsia="Verdana" w:hAnsi="Verdana" w:cs="Verdana"/>
          <w:color w:val="222222"/>
          <w:sz w:val="20"/>
          <w:szCs w:val="20"/>
        </w:rPr>
        <w:t>ttec</w:t>
      </w:r>
      <w:proofErr w:type="spellEnd"/>
      <w:r w:rsidR="0013671E">
        <w:rPr>
          <w:rFonts w:ascii="Verdana" w:eastAsia="Verdana" w:hAnsi="Verdana" w:cs="Verdana"/>
          <w:color w:val="222222"/>
          <w:sz w:val="20"/>
          <w:szCs w:val="20"/>
        </w:rPr>
        <w:t xml:space="preserve"> Mode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54DCFDEE" w14:textId="161352BD" w:rsidR="00782401" w:rsidRPr="00782401" w:rsidRDefault="00782401" w:rsidP="00782401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 xml:space="preserve">Със своя 6.78-инчов AMOLED дисплей с честота до 120 Hz, </w:t>
      </w:r>
      <w:r w:rsidRPr="00452A07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HONOR Magic7 Lite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съчетава </w:t>
      </w:r>
      <w:r w:rsidR="00AE110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тънък и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елегантен вид и здрава конструкция. Благодарение на технологията Ultra-Bounce Anti-Drop 2.0, устройството издържа изпускания от височина до 2 метра, а трислойната защита го прави устойчиво на напръскване от всички страни.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Основната камера със 108 MP сензор, оптична стабилизация и изкуствен интелект предлага отлични резултати при снимане. С батерия от 6600 mAh и технология за бързо зареждане HONOR 66W SuperCharge, смартфонът е готов за дълги</w:t>
      </w:r>
      <w:r w:rsidR="00967810">
        <w:rPr>
          <w:rFonts w:ascii="Verdana" w:eastAsia="Verdana" w:hAnsi="Verdana" w:cs="Verdana"/>
          <w:color w:val="222222"/>
          <w:sz w:val="20"/>
          <w:szCs w:val="20"/>
          <w:lang w:val="bg-BG"/>
        </w:rPr>
        <w:t>те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летни дни.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967810">
        <w:rPr>
          <w:rFonts w:ascii="Verdana" w:eastAsia="Verdana" w:hAnsi="Verdana" w:cs="Verdana"/>
          <w:color w:val="222222"/>
          <w:sz w:val="20"/>
          <w:szCs w:val="20"/>
          <w:lang w:val="bg-BG"/>
        </w:rPr>
        <w:t>В периода на кампанията можете да в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земете</w:t>
      </w:r>
      <w:r w:rsidR="00B00A5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256 </w:t>
      </w:r>
      <w:r w:rsidR="00B00A59">
        <w:rPr>
          <w:rFonts w:ascii="Verdana" w:eastAsia="Verdana" w:hAnsi="Verdana" w:cs="Verdana"/>
          <w:color w:val="222222"/>
          <w:sz w:val="20"/>
          <w:szCs w:val="20"/>
        </w:rPr>
        <w:t xml:space="preserve">GB </w:t>
      </w:r>
      <w:r w:rsidR="00B00A59">
        <w:rPr>
          <w:rFonts w:ascii="Verdana" w:eastAsia="Verdana" w:hAnsi="Verdana" w:cs="Verdana"/>
          <w:color w:val="222222"/>
          <w:sz w:val="20"/>
          <w:szCs w:val="20"/>
          <w:lang w:val="bg-BG"/>
        </w:rPr>
        <w:t>версия на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лизинг с 0% лихва за</w:t>
      </w:r>
      <w:r w:rsidR="0096781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B90F62" w:rsidRPr="00B90F62">
        <w:rPr>
          <w:rFonts w:ascii="Verdana" w:eastAsia="Verdana" w:hAnsi="Verdana" w:cs="Verdana"/>
          <w:color w:val="222222"/>
          <w:sz w:val="20"/>
          <w:szCs w:val="20"/>
          <w:lang w:val="bg-BG"/>
        </w:rPr>
        <w:t>12,48</w:t>
      </w:r>
      <w:r w:rsidR="00B90F6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967810">
        <w:rPr>
          <w:rFonts w:ascii="Verdana" w:eastAsia="Verdana" w:hAnsi="Verdana" w:cs="Verdana"/>
          <w:color w:val="222222"/>
          <w:sz w:val="20"/>
          <w:szCs w:val="20"/>
          <w:lang w:val="bg-BG"/>
        </w:rPr>
        <w:t>лв. за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24 месеца с план Unlimited Ultra</w:t>
      </w:r>
      <w:r w:rsidR="0013671E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13671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в комплект със слушалки </w:t>
      </w:r>
      <w:proofErr w:type="spellStart"/>
      <w:r w:rsidR="0013671E">
        <w:rPr>
          <w:rFonts w:ascii="Verdana" w:eastAsia="Verdana" w:hAnsi="Verdana" w:cs="Verdana"/>
          <w:color w:val="222222"/>
          <w:sz w:val="20"/>
          <w:szCs w:val="20"/>
        </w:rPr>
        <w:t>ttec</w:t>
      </w:r>
      <w:proofErr w:type="spellEnd"/>
      <w:r w:rsidR="0013671E">
        <w:rPr>
          <w:rFonts w:ascii="Verdana" w:eastAsia="Verdana" w:hAnsi="Verdana" w:cs="Verdana"/>
          <w:color w:val="222222"/>
          <w:sz w:val="20"/>
          <w:szCs w:val="20"/>
        </w:rPr>
        <w:t xml:space="preserve"> Mode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7CF08649" w14:textId="33629F08" w:rsidR="00782401" w:rsidRPr="00782401" w:rsidRDefault="00782401" w:rsidP="00782401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967810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Oppo A5 Pro 5G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предлага отлична функционалност на достъпна цена. С 6.67-инчов дисплей със 120 Hz и MediaTek Dimensity 6300 процесор, устройството осигурява плавна работа през целия ден. Двойната основна камера (50 MP + 2 MP) и 8 MP предна камера са подходящи както за снимки, така и за </w:t>
      </w:r>
      <w:r w:rsidR="00967810">
        <w:rPr>
          <w:rFonts w:ascii="Verdana" w:eastAsia="Verdana" w:hAnsi="Verdana" w:cs="Verdana"/>
          <w:color w:val="222222"/>
          <w:sz w:val="20"/>
          <w:szCs w:val="20"/>
          <w:lang w:val="bg-BG"/>
        </w:rPr>
        <w:t>видеа</w:t>
      </w:r>
      <w:r w:rsidR="00AE1105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Смартфонът е сертифициран по военен стандарт за издръжливост, има защита IP69 срещу вода и прах, както и батерия с капацитет 5800 mAh и 45W SuperVOOC бързо зареждане. Допълнителна екстра е възможността за усилване на звука до 3</w:t>
      </w:r>
      <w:r w:rsidR="00AE1105">
        <w:rPr>
          <w:rFonts w:ascii="Verdana" w:eastAsia="Verdana" w:hAnsi="Verdana" w:cs="Verdana"/>
          <w:color w:val="222222"/>
          <w:sz w:val="20"/>
          <w:szCs w:val="20"/>
          <w:lang w:val="bg-BG"/>
        </w:rPr>
        <w:t>Х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идеална за използване на открито.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AE1105">
        <w:rPr>
          <w:rFonts w:ascii="Verdana" w:eastAsia="Verdana" w:hAnsi="Verdana" w:cs="Verdana"/>
          <w:color w:val="222222"/>
          <w:sz w:val="20"/>
          <w:szCs w:val="20"/>
          <w:lang w:val="bg-BG"/>
        </w:rPr>
        <w:t>До 31 август смартфонът е д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остъпен на лизинг с 0% лихва за </w:t>
      </w:r>
      <w:r w:rsidR="00B90F62" w:rsidRPr="00B90F62">
        <w:rPr>
          <w:rFonts w:ascii="Verdana" w:eastAsia="Verdana" w:hAnsi="Verdana" w:cs="Verdana"/>
          <w:color w:val="222222"/>
          <w:sz w:val="20"/>
          <w:szCs w:val="20"/>
          <w:lang w:val="bg-BG"/>
        </w:rPr>
        <w:t>6,24</w:t>
      </w:r>
      <w:r w:rsidR="00B90F6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AE110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лв. за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24 месеца с план Unlimited Ultra от А1</w:t>
      </w:r>
      <w:r w:rsidR="0013671E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13671E">
        <w:rPr>
          <w:rFonts w:ascii="Verdana" w:eastAsia="Verdana" w:hAnsi="Verdana" w:cs="Verdana"/>
          <w:color w:val="222222"/>
          <w:sz w:val="20"/>
          <w:szCs w:val="20"/>
          <w:lang w:val="bg-BG"/>
        </w:rPr>
        <w:t>и с 67</w:t>
      </w:r>
      <w:r w:rsidR="0013671E">
        <w:rPr>
          <w:rFonts w:ascii="Verdana" w:eastAsia="Verdana" w:hAnsi="Verdana" w:cs="Verdana"/>
          <w:color w:val="222222"/>
          <w:sz w:val="20"/>
          <w:szCs w:val="20"/>
        </w:rPr>
        <w:t>W</w:t>
      </w:r>
      <w:r w:rsidR="0013671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зарядно</w:t>
      </w:r>
      <w:r w:rsidR="00B90F6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или безжични слушалки </w:t>
      </w:r>
      <w:r w:rsidR="00B90F62">
        <w:rPr>
          <w:rFonts w:ascii="Verdana" w:eastAsia="Verdana" w:hAnsi="Verdana" w:cs="Verdana"/>
          <w:color w:val="222222"/>
          <w:sz w:val="20"/>
          <w:szCs w:val="20"/>
        </w:rPr>
        <w:t>TTEC Mode</w:t>
      </w:r>
      <w:r w:rsidR="00B90F6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според наличностите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325C9129" w14:textId="28BB0025" w:rsidR="00782401" w:rsidRPr="00782401" w:rsidRDefault="00782401" w:rsidP="00782401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Открийте цялата </w:t>
      </w:r>
      <w:hyperlink r:id="rId7" w:history="1">
        <w:r w:rsidRPr="000A0A22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лятна селекция</w:t>
        </w:r>
        <w:r w:rsidR="00967810" w:rsidRPr="000A0A22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r w:rsidR="00AE1105" w:rsidRPr="000A0A22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смартфони</w:t>
        </w:r>
        <w:r w:rsidR="00967810" w:rsidRPr="000A0A22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с 0% лихва</w:t>
        </w:r>
      </w:hyperlink>
      <w:r w:rsidR="0096781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B00A5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лизинг </w:t>
      </w:r>
      <w:r w:rsidRPr="00782401">
        <w:rPr>
          <w:rFonts w:ascii="Verdana" w:eastAsia="Verdana" w:hAnsi="Verdana" w:cs="Verdana"/>
          <w:color w:val="222222"/>
          <w:sz w:val="20"/>
          <w:szCs w:val="20"/>
          <w:lang w:val="bg-BG"/>
        </w:rPr>
        <w:t>онлайн на A1.bg.</w:t>
      </w:r>
    </w:p>
    <w:p w14:paraId="06D5AA91" w14:textId="4DFD298F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4302539" w14:textId="4610C01E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BA71286" w14:textId="237E4711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792D58" w14:textId="49CD5E76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6ADB85F" w14:textId="3186F6BE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B4B5E3" w14:textId="2CB2774B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5974A11" w14:textId="77777777" w:rsidR="00E65393" w:rsidRPr="00B135A2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7642EA8" w14:textId="6E9CD7A9" w:rsidR="00EA3099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20A690E" w14:textId="346CFEE6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47B9BF7" w14:textId="7F21BA87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BFDD3C3" w14:textId="63B1D075" w:rsidR="00AA5752" w:rsidRDefault="00AA575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796F292" w14:textId="383ED4F8" w:rsidR="00AA5752" w:rsidRDefault="00AA575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D7CF127" w14:textId="1D3C54D0" w:rsidR="00782401" w:rsidRDefault="00782401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E8E7BC4" w14:textId="77777777" w:rsidR="00782401" w:rsidRDefault="00782401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DC63782" w14:textId="584C34F1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97DCA9" w14:textId="22F93ACE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E51AA9B" w14:textId="2E0AD7DF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085E80" w14:textId="691E4231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8DE4F01" w14:textId="77777777" w:rsidR="00E65393" w:rsidRPr="00B135A2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95EB8D3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E54FAB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2E24DE" w14:textId="77777777" w:rsidR="00EA3099" w:rsidRPr="00B135A2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B135A2" w:rsidSect="000A0A22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1E28" w14:textId="77777777" w:rsidR="00F65662" w:rsidRDefault="00F65662">
      <w:pPr>
        <w:spacing w:after="0" w:line="240" w:lineRule="auto"/>
      </w:pPr>
      <w:r>
        <w:separator/>
      </w:r>
    </w:p>
  </w:endnote>
  <w:endnote w:type="continuationSeparator" w:id="0">
    <w:p w14:paraId="5B16BC34" w14:textId="77777777" w:rsidR="00F65662" w:rsidRDefault="00F6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CDD6" w14:textId="54523F62" w:rsidR="00BE2F34" w:rsidRDefault="00BE2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B23F7" w14:textId="77777777" w:rsidR="00F65662" w:rsidRDefault="00F65662">
      <w:pPr>
        <w:spacing w:after="0" w:line="240" w:lineRule="auto"/>
      </w:pPr>
      <w:r>
        <w:separator/>
      </w:r>
    </w:p>
  </w:footnote>
  <w:footnote w:type="continuationSeparator" w:id="0">
    <w:p w14:paraId="0180EDDD" w14:textId="77777777" w:rsidR="00F65662" w:rsidRDefault="00F6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402B5"/>
    <w:multiLevelType w:val="hybridMultilevel"/>
    <w:tmpl w:val="D97048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47993">
    <w:abstractNumId w:val="1"/>
  </w:num>
  <w:num w:numId="2" w16cid:durableId="110507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217DA"/>
    <w:rsid w:val="00045868"/>
    <w:rsid w:val="000501BC"/>
    <w:rsid w:val="00074B45"/>
    <w:rsid w:val="00075C79"/>
    <w:rsid w:val="000A0A22"/>
    <w:rsid w:val="000E4790"/>
    <w:rsid w:val="000E5C8B"/>
    <w:rsid w:val="000F146F"/>
    <w:rsid w:val="001042DD"/>
    <w:rsid w:val="00125472"/>
    <w:rsid w:val="00127E24"/>
    <w:rsid w:val="001330E3"/>
    <w:rsid w:val="0013671E"/>
    <w:rsid w:val="0015555C"/>
    <w:rsid w:val="0018576C"/>
    <w:rsid w:val="001B262B"/>
    <w:rsid w:val="001B3261"/>
    <w:rsid w:val="001D190C"/>
    <w:rsid w:val="001D7F4F"/>
    <w:rsid w:val="001F3907"/>
    <w:rsid w:val="00237DFF"/>
    <w:rsid w:val="00245367"/>
    <w:rsid w:val="0025568C"/>
    <w:rsid w:val="002605CB"/>
    <w:rsid w:val="00285067"/>
    <w:rsid w:val="002D238D"/>
    <w:rsid w:val="002D5988"/>
    <w:rsid w:val="002D5A10"/>
    <w:rsid w:val="00376A0D"/>
    <w:rsid w:val="003826F5"/>
    <w:rsid w:val="003839B1"/>
    <w:rsid w:val="00391147"/>
    <w:rsid w:val="0039114E"/>
    <w:rsid w:val="003B0B3E"/>
    <w:rsid w:val="003B6C5F"/>
    <w:rsid w:val="003E1410"/>
    <w:rsid w:val="0043451D"/>
    <w:rsid w:val="0044563C"/>
    <w:rsid w:val="004525B4"/>
    <w:rsid w:val="00452A07"/>
    <w:rsid w:val="004625ED"/>
    <w:rsid w:val="0048464F"/>
    <w:rsid w:val="004A1CB7"/>
    <w:rsid w:val="004E01C9"/>
    <w:rsid w:val="004E7E58"/>
    <w:rsid w:val="004F227C"/>
    <w:rsid w:val="0050007B"/>
    <w:rsid w:val="00511E6D"/>
    <w:rsid w:val="00564252"/>
    <w:rsid w:val="00564271"/>
    <w:rsid w:val="005A4FF3"/>
    <w:rsid w:val="005F40E1"/>
    <w:rsid w:val="005F48FA"/>
    <w:rsid w:val="00604F9B"/>
    <w:rsid w:val="00614E7A"/>
    <w:rsid w:val="00625BCD"/>
    <w:rsid w:val="00647CA9"/>
    <w:rsid w:val="006617B5"/>
    <w:rsid w:val="00673610"/>
    <w:rsid w:val="00674947"/>
    <w:rsid w:val="00687C94"/>
    <w:rsid w:val="006D423F"/>
    <w:rsid w:val="006F739D"/>
    <w:rsid w:val="0076729B"/>
    <w:rsid w:val="00782401"/>
    <w:rsid w:val="00802CCD"/>
    <w:rsid w:val="0082334F"/>
    <w:rsid w:val="00853B90"/>
    <w:rsid w:val="00895DE6"/>
    <w:rsid w:val="008B456E"/>
    <w:rsid w:val="00914D55"/>
    <w:rsid w:val="00930220"/>
    <w:rsid w:val="009428CE"/>
    <w:rsid w:val="00967810"/>
    <w:rsid w:val="00A231BE"/>
    <w:rsid w:val="00A40C72"/>
    <w:rsid w:val="00A40DFE"/>
    <w:rsid w:val="00A61CCE"/>
    <w:rsid w:val="00AA5752"/>
    <w:rsid w:val="00AB366D"/>
    <w:rsid w:val="00AC0245"/>
    <w:rsid w:val="00AE1105"/>
    <w:rsid w:val="00B006D0"/>
    <w:rsid w:val="00B00A59"/>
    <w:rsid w:val="00B0684D"/>
    <w:rsid w:val="00B135A2"/>
    <w:rsid w:val="00B23BB3"/>
    <w:rsid w:val="00B32AE9"/>
    <w:rsid w:val="00B90F62"/>
    <w:rsid w:val="00BC401D"/>
    <w:rsid w:val="00BE2F34"/>
    <w:rsid w:val="00BF28AD"/>
    <w:rsid w:val="00C23AE8"/>
    <w:rsid w:val="00C43F9A"/>
    <w:rsid w:val="00C44863"/>
    <w:rsid w:val="00C63E8C"/>
    <w:rsid w:val="00C83C19"/>
    <w:rsid w:val="00C86240"/>
    <w:rsid w:val="00CA144E"/>
    <w:rsid w:val="00CD5F45"/>
    <w:rsid w:val="00CE5687"/>
    <w:rsid w:val="00D21C63"/>
    <w:rsid w:val="00D81380"/>
    <w:rsid w:val="00DE04BA"/>
    <w:rsid w:val="00DE58BF"/>
    <w:rsid w:val="00DE5A3A"/>
    <w:rsid w:val="00E15306"/>
    <w:rsid w:val="00E20F74"/>
    <w:rsid w:val="00E4332B"/>
    <w:rsid w:val="00E628DC"/>
    <w:rsid w:val="00E65393"/>
    <w:rsid w:val="00EA3099"/>
    <w:rsid w:val="00EB0E49"/>
    <w:rsid w:val="00EC124F"/>
    <w:rsid w:val="00EC6654"/>
    <w:rsid w:val="00EE0DA3"/>
    <w:rsid w:val="00EE1260"/>
    <w:rsid w:val="00EE42C4"/>
    <w:rsid w:val="00EF1BAD"/>
    <w:rsid w:val="00F15B5B"/>
    <w:rsid w:val="00F178BE"/>
    <w:rsid w:val="00F5466F"/>
    <w:rsid w:val="00F65662"/>
    <w:rsid w:val="00F73DDF"/>
    <w:rsid w:val="00FA6029"/>
    <w:rsid w:val="00FC77EC"/>
    <w:rsid w:val="00FD284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customStyle="1" w:styleId="Default">
    <w:name w:val="Default"/>
    <w:rsid w:val="00E6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1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0A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4FF3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1.bg/leased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2</cp:revision>
  <dcterms:created xsi:type="dcterms:W3CDTF">2025-08-05T09:41:00Z</dcterms:created>
  <dcterms:modified xsi:type="dcterms:W3CDTF">2025-08-05T09:41:00Z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2025-07-29T13:20:49Z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ca69af90-2dea-4cde-8835-e4c484572267</vt:lpwstr>
  </property>
  <property fmtid="{D5CDD505-2E9C-101B-9397-08002B2CF9AE}" pid="8" name="MSIP_Label_91665e81-b407-4c05-bc63-9319ce4a6025_ContentBits">
    <vt:lpwstr>2</vt:lpwstr>
  </property>
</Properties>
</file>